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A70D4B" w14:paraId="30920A1D" w14:textId="77777777" w:rsidTr="00AB730A">
        <w:trPr>
          <w:trHeight w:val="1813"/>
        </w:trPr>
        <w:tc>
          <w:tcPr>
            <w:tcW w:w="2684" w:type="dxa"/>
            <w:shd w:val="clear" w:color="auto" w:fill="FFEFFF"/>
          </w:tcPr>
          <w:p w14:paraId="78D908C9" w14:textId="363D5039" w:rsidR="008E39B4" w:rsidRPr="00A70D4B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9E38EFB" w:rsidR="008E39B4" w:rsidRPr="00A70D4B" w:rsidRDefault="002018BA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Marketing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67C032BC" w:rsidR="00A70D4B" w:rsidRPr="00A70D4B" w:rsidRDefault="003C0338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Students should understand the interdependent nature of business operations, human resources, marketing and finance. </w:t>
            </w:r>
            <w:r w:rsidR="00C31BA9">
              <w:rPr>
                <w:rFonts w:cstheme="minorHAnsi"/>
                <w:color w:val="000000" w:themeColor="text1"/>
                <w:sz w:val="24"/>
                <w:szCs w:val="24"/>
              </w:rPr>
              <w:t>Encompasses the ways in which businesses identify, understand and target their customers with advertising and other methods of promoting their products.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24C8B03" w14:textId="77777777" w:rsidR="00786395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Exchange</w:t>
            </w:r>
          </w:p>
          <w:p w14:paraId="1F25FA0B" w14:textId="77777777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Need</w:t>
            </w:r>
          </w:p>
          <w:p w14:paraId="6F3E701C" w14:textId="77777777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Want</w:t>
            </w:r>
          </w:p>
          <w:p w14:paraId="090E5165" w14:textId="77777777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Sales volume</w:t>
            </w:r>
          </w:p>
          <w:p w14:paraId="427A0593" w14:textId="77777777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Sales value</w:t>
            </w:r>
          </w:p>
          <w:p w14:paraId="7F9D7036" w14:textId="286B2CD8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Segmentation</w:t>
            </w:r>
          </w:p>
          <w:p w14:paraId="32A42240" w14:textId="0CBF7050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research</w:t>
            </w:r>
          </w:p>
          <w:p w14:paraId="6175A38F" w14:textId="09FC8BF9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segment</w:t>
            </w:r>
          </w:p>
          <w:p w14:paraId="38928482" w14:textId="63D52566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Primary and secondary market research</w:t>
            </w:r>
          </w:p>
          <w:p w14:paraId="03089CE4" w14:textId="3B93D0A6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Marketing mix</w:t>
            </w:r>
          </w:p>
          <w:p w14:paraId="30B83311" w14:textId="6A75AC9A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Product portfolio</w:t>
            </w:r>
          </w:p>
          <w:p w14:paraId="3F6B740D" w14:textId="00285D48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Product life cycle</w:t>
            </w:r>
          </w:p>
          <w:p w14:paraId="278F3207" w14:textId="5AE6DF6F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Extension strategies</w:t>
            </w:r>
          </w:p>
          <w:p w14:paraId="661681C9" w14:textId="3DC998C3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Pricing</w:t>
            </w:r>
          </w:p>
          <w:p w14:paraId="79F650D2" w14:textId="3E5D45A2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Promotion</w:t>
            </w:r>
          </w:p>
          <w:p w14:paraId="23DFADA0" w14:textId="10F0E261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Distribution </w:t>
            </w:r>
          </w:p>
          <w:p w14:paraId="04295658" w14:textId="78FE9976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 &amp; M commerce</w:t>
            </w:r>
          </w:p>
          <w:p w14:paraId="40FC1430" w14:textId="77777777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B142BA8" w14:textId="77777777" w:rsidR="0089792D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147324" w14:textId="7C77163F" w:rsidR="0089792D" w:rsidRPr="00A70D4B" w:rsidRDefault="0089792D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A70D4B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769720" w14:textId="77777777" w:rsidR="002018BA" w:rsidRDefault="002018BA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importance of understanding customers and meeting their needs and wants</w:t>
            </w:r>
          </w:p>
          <w:p w14:paraId="05599475" w14:textId="77777777" w:rsidR="002018BA" w:rsidRDefault="002018BA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Dangers of not meeting customer needs effectively</w:t>
            </w:r>
          </w:p>
          <w:p w14:paraId="59DA71C9" w14:textId="77777777" w:rsidR="002018BA" w:rsidRDefault="002018BA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Segmentation</w:t>
            </w:r>
          </w:p>
          <w:p w14:paraId="11161FDD" w14:textId="77777777" w:rsidR="002018BA" w:rsidRDefault="002018BA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research and the marketing mix</w:t>
            </w:r>
          </w:p>
          <w:p w14:paraId="1A23AFBE" w14:textId="77777777" w:rsidR="002018BA" w:rsidRDefault="002018BA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Pricing decisions</w:t>
            </w:r>
          </w:p>
          <w:p w14:paraId="1E529796" w14:textId="77777777" w:rsidR="002018BA" w:rsidRDefault="002018BA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Factors that influence the marketing mix and linking these factors</w:t>
            </w:r>
          </w:p>
          <w:p w14:paraId="704CD9BE" w14:textId="2731F316" w:rsidR="0089792D" w:rsidRPr="00A70D4B" w:rsidRDefault="0089792D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Choosing the right distribution channel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41DD1A54" w14:textId="77777777" w:rsidTr="00AB730A">
        <w:trPr>
          <w:trHeight w:val="2170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2052AEB" w:rsidR="008E39B4" w:rsidRPr="00A70D4B" w:rsidRDefault="000F5D98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Students review and discuss current news </w:t>
            </w:r>
            <w:r w:rsidR="004F4FC7">
              <w:rPr>
                <w:rFonts w:cstheme="minorHAnsi"/>
                <w:color w:val="000000" w:themeColor="text1"/>
                <w:sz w:val="24"/>
                <w:szCs w:val="24"/>
              </w:rPr>
              <w:t>articles, which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relate to current topics and they can consider the practical application of business concepts by reviewing and discussing a range of news and video articles.   The wider study provides the opportunity for students to explore theories and concepts in real business settings.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252665DB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28E3D90" w14:textId="77777777" w:rsidR="00AB730A" w:rsidRPr="004F4FC7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4F4FC7">
              <w:rPr>
                <w:rFonts w:cstheme="minorHAnsi"/>
                <w:sz w:val="24"/>
                <w:szCs w:val="24"/>
              </w:rPr>
              <w:t>Summary questions</w:t>
            </w:r>
          </w:p>
          <w:p w14:paraId="0BF65C3A" w14:textId="77777777" w:rsidR="00AB730A" w:rsidRPr="004F4FC7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4F4FC7">
              <w:rPr>
                <w:rFonts w:cstheme="minorHAnsi"/>
                <w:sz w:val="24"/>
                <w:szCs w:val="24"/>
              </w:rPr>
              <w:t>Case studies</w:t>
            </w:r>
          </w:p>
          <w:p w14:paraId="7C953E82" w14:textId="5B10D0F5" w:rsidR="00811F13" w:rsidRPr="004F4FC7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4F4FC7">
              <w:rPr>
                <w:rFonts w:cstheme="minorHAnsi"/>
                <w:sz w:val="24"/>
                <w:szCs w:val="24"/>
              </w:rPr>
              <w:t>End of topic test – summative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A70D4B" w:rsidRDefault="00D93A44" w:rsidP="008E39B4">
      <w:pPr>
        <w:rPr>
          <w:sz w:val="24"/>
          <w:szCs w:val="24"/>
        </w:rPr>
      </w:pPr>
    </w:p>
    <w:sectPr w:rsidR="0053445E" w:rsidRPr="00A70D4B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2B622C9F" w:rsidR="00017B74" w:rsidRDefault="00017B74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8BA">
      <w:rPr>
        <w:noProof/>
        <w:lang w:eastAsia="en-GB"/>
      </w:rPr>
      <w:t xml:space="preserve">          5 Marketing</w:t>
    </w:r>
    <w:r w:rsidR="00A70D4B">
      <w:t xml:space="preserve"> - GCSE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0F5D98"/>
    <w:rsid w:val="00116BD6"/>
    <w:rsid w:val="001260FC"/>
    <w:rsid w:val="002018BA"/>
    <w:rsid w:val="00224CAA"/>
    <w:rsid w:val="002B0167"/>
    <w:rsid w:val="003941D4"/>
    <w:rsid w:val="003C0338"/>
    <w:rsid w:val="003E6B6F"/>
    <w:rsid w:val="00440E6C"/>
    <w:rsid w:val="00487E07"/>
    <w:rsid w:val="004F4FC7"/>
    <w:rsid w:val="00513884"/>
    <w:rsid w:val="005F4E99"/>
    <w:rsid w:val="006064C0"/>
    <w:rsid w:val="006B51DE"/>
    <w:rsid w:val="007146EF"/>
    <w:rsid w:val="00742194"/>
    <w:rsid w:val="00786395"/>
    <w:rsid w:val="007E3478"/>
    <w:rsid w:val="00811F13"/>
    <w:rsid w:val="0083335D"/>
    <w:rsid w:val="00847F4E"/>
    <w:rsid w:val="00867D25"/>
    <w:rsid w:val="0089792D"/>
    <w:rsid w:val="008B1952"/>
    <w:rsid w:val="008D42D1"/>
    <w:rsid w:val="008E39B4"/>
    <w:rsid w:val="008E4027"/>
    <w:rsid w:val="00A23F48"/>
    <w:rsid w:val="00A314F1"/>
    <w:rsid w:val="00A70D4B"/>
    <w:rsid w:val="00AB730A"/>
    <w:rsid w:val="00B37BA5"/>
    <w:rsid w:val="00BA646E"/>
    <w:rsid w:val="00C31BA9"/>
    <w:rsid w:val="00CA59AB"/>
    <w:rsid w:val="00D87402"/>
    <w:rsid w:val="00D93A44"/>
    <w:rsid w:val="00DB0006"/>
    <w:rsid w:val="00DC23A5"/>
    <w:rsid w:val="00E5371A"/>
    <w:rsid w:val="00EF3D3C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db6ebab5-839e-43ac-9637-1ed162d817be"/>
    <ds:schemaRef ds:uri="http://purl.org/dc/terms/"/>
    <ds:schemaRef ds:uri="http://purl.org/dc/elements/1.1/"/>
    <ds:schemaRef ds:uri="http://schemas.openxmlformats.org/package/2006/metadata/core-properties"/>
    <ds:schemaRef ds:uri="3b96900b-a214-4892-9d1c-0b56059bc4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7</cp:revision>
  <dcterms:created xsi:type="dcterms:W3CDTF">2022-05-09T15:28:00Z</dcterms:created>
  <dcterms:modified xsi:type="dcterms:W3CDTF">2022-06-06T08:57:00Z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